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E3" w:rsidRPr="00702352" w:rsidRDefault="00742B23" w:rsidP="00702352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Sanosil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Halo</w:t>
      </w:r>
    </w:p>
    <w:p w:rsidR="00702352" w:rsidRDefault="00702352" w:rsidP="00063BE3">
      <w:pPr>
        <w:pStyle w:val="PlainText"/>
        <w:rPr>
          <w:rFonts w:ascii="Arial" w:hAnsi="Arial"/>
        </w:rPr>
      </w:pPr>
    </w:p>
    <w:p w:rsidR="00702352" w:rsidRPr="00063BE3" w:rsidRDefault="00702352" w:rsidP="00063BE3">
      <w:pPr>
        <w:pStyle w:val="PlainText"/>
        <w:rPr>
          <w:rFonts w:ascii="Arial" w:hAnsi="Arial"/>
        </w:rPr>
      </w:pPr>
    </w:p>
    <w:p w:rsidR="00063BE3" w:rsidRPr="00063BE3" w:rsidRDefault="00063BE3" w:rsidP="00063BE3">
      <w:pPr>
        <w:pStyle w:val="PlainText"/>
        <w:rPr>
          <w:rFonts w:ascii="Arial" w:hAnsi="Arial" w:cs="Arial"/>
          <w:b/>
          <w:u w:val="single"/>
        </w:rPr>
      </w:pPr>
      <w:r w:rsidRPr="00063BE3">
        <w:rPr>
          <w:rFonts w:ascii="Arial" w:hAnsi="Arial" w:cs="Arial"/>
          <w:b/>
          <w:u w:val="single"/>
        </w:rPr>
        <w:t>DESCRIPTION</w:t>
      </w:r>
    </w:p>
    <w:p w:rsidR="00063BE3" w:rsidRPr="00063BE3" w:rsidRDefault="00063BE3" w:rsidP="00063BE3">
      <w:pPr>
        <w:pStyle w:val="PlainText"/>
        <w:rPr>
          <w:rFonts w:ascii="Arial" w:hAnsi="Arial" w:cs="Arial"/>
          <w:b/>
        </w:rPr>
      </w:pPr>
    </w:p>
    <w:p w:rsidR="00702352" w:rsidRPr="00742B23" w:rsidRDefault="00F030E8" w:rsidP="00702352">
      <w:pPr>
        <w:autoSpaceDE w:val="0"/>
        <w:autoSpaceDN w:val="0"/>
        <w:adjustRightInd w:val="0"/>
        <w:rPr>
          <w:rFonts w:cs="Arial"/>
          <w:color w:val="000000"/>
          <w:sz w:val="20"/>
          <w:lang w:val="en-GB" w:eastAsia="en-GB"/>
        </w:rPr>
      </w:pPr>
      <w:r>
        <w:rPr>
          <w:rFonts w:cs="Arial"/>
          <w:color w:val="000000"/>
          <w:sz w:val="20"/>
          <w:lang w:val="en-GB" w:eastAsia="en-GB"/>
        </w:rPr>
        <w:t xml:space="preserve">The </w:t>
      </w:r>
      <w:proofErr w:type="spellStart"/>
      <w:r>
        <w:rPr>
          <w:rFonts w:cs="Arial"/>
          <w:color w:val="000000"/>
          <w:sz w:val="20"/>
          <w:lang w:val="en-GB" w:eastAsia="en-GB"/>
        </w:rPr>
        <w:t>Sanosil</w:t>
      </w:r>
      <w:proofErr w:type="spellEnd"/>
      <w:r>
        <w:rPr>
          <w:rFonts w:cs="Arial"/>
          <w:color w:val="000000"/>
          <w:sz w:val="20"/>
          <w:lang w:val="en-GB" w:eastAsia="en-GB"/>
        </w:rPr>
        <w:t xml:space="preserve"> H</w:t>
      </w:r>
      <w:r w:rsidR="00742B23" w:rsidRPr="00742B23">
        <w:rPr>
          <w:rFonts w:cs="Arial"/>
          <w:color w:val="000000"/>
          <w:sz w:val="20"/>
          <w:lang w:val="en-GB" w:eastAsia="en-GB"/>
        </w:rPr>
        <w:t xml:space="preserve">alo is an </w:t>
      </w:r>
      <w:r w:rsidR="00742B23">
        <w:rPr>
          <w:rFonts w:cs="Arial"/>
          <w:color w:val="000000"/>
          <w:sz w:val="20"/>
          <w:lang w:val="en-GB" w:eastAsia="en-GB"/>
        </w:rPr>
        <w:t xml:space="preserve">electrically operated device for the simple and effective aerosol application of </w:t>
      </w:r>
      <w:proofErr w:type="spellStart"/>
      <w:r w:rsidR="00742B23">
        <w:rPr>
          <w:rFonts w:cs="Arial"/>
          <w:color w:val="000000"/>
          <w:sz w:val="20"/>
          <w:lang w:val="en-GB" w:eastAsia="en-GB"/>
        </w:rPr>
        <w:t>Sanosil</w:t>
      </w:r>
      <w:proofErr w:type="spellEnd"/>
      <w:r w:rsidR="002322B6">
        <w:rPr>
          <w:rFonts w:cs="Arial"/>
          <w:color w:val="000000"/>
          <w:sz w:val="20"/>
          <w:lang w:val="en-GB" w:eastAsia="en-GB"/>
        </w:rPr>
        <w:t xml:space="preserve"> S010.di</w:t>
      </w:r>
      <w:r w:rsidR="00742B23">
        <w:rPr>
          <w:rFonts w:cs="Arial"/>
          <w:color w:val="000000"/>
          <w:sz w:val="20"/>
          <w:lang w:val="en-GB" w:eastAsia="en-GB"/>
        </w:rPr>
        <w:t xml:space="preserve">sinfectant. The aerosol particles sprayed have good suspension characteristics and spread easily into the room. After a few minutes the fine droplets sediment and wet all surfaces within the treated </w:t>
      </w:r>
      <w:r>
        <w:rPr>
          <w:rFonts w:cs="Arial"/>
          <w:color w:val="000000"/>
          <w:sz w:val="20"/>
          <w:lang w:val="en-GB" w:eastAsia="en-GB"/>
        </w:rPr>
        <w:t>area. The</w:t>
      </w:r>
      <w:r w:rsidR="00742B23">
        <w:rPr>
          <w:rFonts w:cs="Arial"/>
          <w:color w:val="000000"/>
          <w:sz w:val="20"/>
          <w:lang w:val="en-GB" w:eastAsia="en-GB"/>
        </w:rPr>
        <w:t xml:space="preserve"> thin film of the used </w:t>
      </w:r>
      <w:proofErr w:type="spellStart"/>
      <w:r w:rsidR="00742B23">
        <w:rPr>
          <w:rFonts w:cs="Arial"/>
          <w:color w:val="000000"/>
          <w:sz w:val="20"/>
          <w:lang w:val="en-GB" w:eastAsia="en-GB"/>
        </w:rPr>
        <w:t>Sanosil</w:t>
      </w:r>
      <w:proofErr w:type="spellEnd"/>
      <w:r w:rsidR="00742B23">
        <w:rPr>
          <w:rFonts w:cs="Arial"/>
          <w:color w:val="000000"/>
          <w:sz w:val="20"/>
          <w:lang w:val="en-GB" w:eastAsia="en-GB"/>
        </w:rPr>
        <w:t xml:space="preserve"> disinfectant can now disinfect the surface and evaporate (speed of evaporation depending on ambient temperature) without leaving any visible deposits.  </w:t>
      </w:r>
    </w:p>
    <w:p w:rsidR="00063BE3" w:rsidRDefault="00063BE3" w:rsidP="00063BE3">
      <w:pPr>
        <w:pStyle w:val="PlainText"/>
        <w:jc w:val="both"/>
        <w:rPr>
          <w:rFonts w:ascii="Arial" w:hAnsi="Arial" w:cs="Arial"/>
        </w:rPr>
      </w:pPr>
    </w:p>
    <w:p w:rsidR="00063BE3" w:rsidRDefault="000C5C21" w:rsidP="00063BE3">
      <w:pPr>
        <w:pStyle w:val="PlainTex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WORKING PRINCIPLE</w:t>
      </w:r>
    </w:p>
    <w:p w:rsidR="000C5C21" w:rsidRDefault="000C5C21" w:rsidP="00063BE3">
      <w:pPr>
        <w:pStyle w:val="PlainText"/>
        <w:jc w:val="both"/>
        <w:rPr>
          <w:rFonts w:ascii="Arial" w:hAnsi="Arial" w:cs="Arial"/>
          <w:b/>
          <w:u w:val="single"/>
        </w:rPr>
      </w:pPr>
    </w:p>
    <w:p w:rsidR="000C5C21" w:rsidRPr="000C5C21" w:rsidRDefault="00F030E8" w:rsidP="000C5C21">
      <w:pPr>
        <w:autoSpaceDE w:val="0"/>
        <w:autoSpaceDN w:val="0"/>
        <w:adjustRightInd w:val="0"/>
        <w:rPr>
          <w:rFonts w:cs="Arial"/>
          <w:color w:val="000000"/>
          <w:sz w:val="20"/>
          <w:lang w:val="en-GB" w:eastAsia="en-GB"/>
        </w:rPr>
      </w:pPr>
      <w:r>
        <w:rPr>
          <w:rFonts w:cs="Arial"/>
          <w:color w:val="000000"/>
          <w:sz w:val="20"/>
          <w:lang w:val="en-GB" w:eastAsia="en-GB"/>
        </w:rPr>
        <w:t xml:space="preserve">The </w:t>
      </w:r>
      <w:proofErr w:type="spellStart"/>
      <w:r>
        <w:rPr>
          <w:rFonts w:cs="Arial"/>
          <w:color w:val="000000"/>
          <w:sz w:val="20"/>
          <w:lang w:val="en-GB" w:eastAsia="en-GB"/>
        </w:rPr>
        <w:t>Sanosil</w:t>
      </w:r>
      <w:proofErr w:type="spellEnd"/>
      <w:r>
        <w:rPr>
          <w:rFonts w:cs="Arial"/>
          <w:color w:val="000000"/>
          <w:sz w:val="20"/>
          <w:lang w:val="en-GB" w:eastAsia="en-GB"/>
        </w:rPr>
        <w:t xml:space="preserve"> </w:t>
      </w:r>
      <w:r w:rsidR="002322B6">
        <w:rPr>
          <w:rFonts w:cs="Arial"/>
          <w:color w:val="000000"/>
          <w:sz w:val="20"/>
          <w:lang w:val="en-GB" w:eastAsia="en-GB"/>
        </w:rPr>
        <w:t>Halo is</w:t>
      </w:r>
      <w:r>
        <w:rPr>
          <w:rFonts w:cs="Arial"/>
          <w:color w:val="000000"/>
          <w:sz w:val="20"/>
          <w:lang w:val="en-GB" w:eastAsia="en-GB"/>
        </w:rPr>
        <w:t xml:space="preserve"> easy to handle and works fully automatically</w:t>
      </w:r>
      <w:r w:rsidR="000C5C21" w:rsidRPr="000C5C21">
        <w:rPr>
          <w:rFonts w:cs="Arial"/>
          <w:color w:val="000000"/>
          <w:sz w:val="20"/>
          <w:lang w:val="en-GB" w:eastAsia="en-GB"/>
        </w:rPr>
        <w:t>.</w:t>
      </w:r>
      <w:r>
        <w:rPr>
          <w:rFonts w:cs="Arial"/>
          <w:color w:val="000000"/>
          <w:sz w:val="20"/>
          <w:lang w:val="en-GB" w:eastAsia="en-GB"/>
        </w:rPr>
        <w:t xml:space="preserve"> All that needs to be done is to select the estimated room volume and too switch on the device. </w:t>
      </w:r>
      <w:r w:rsidR="00055A07">
        <w:rPr>
          <w:rFonts w:cs="Arial"/>
          <w:color w:val="000000"/>
          <w:sz w:val="20"/>
          <w:lang w:val="en-GB" w:eastAsia="en-GB"/>
        </w:rPr>
        <w:t xml:space="preserve">Within just a few minutes the disinfectant </w:t>
      </w:r>
      <w:proofErr w:type="spellStart"/>
      <w:r w:rsidR="00055A07">
        <w:rPr>
          <w:rFonts w:cs="Arial"/>
          <w:color w:val="000000"/>
          <w:sz w:val="20"/>
          <w:lang w:val="en-GB" w:eastAsia="en-GB"/>
        </w:rPr>
        <w:t>Sanosil</w:t>
      </w:r>
      <w:proofErr w:type="spellEnd"/>
      <w:r w:rsidR="00055A07">
        <w:rPr>
          <w:rFonts w:cs="Arial"/>
          <w:color w:val="000000"/>
          <w:sz w:val="20"/>
          <w:lang w:val="en-GB" w:eastAsia="en-GB"/>
        </w:rPr>
        <w:t xml:space="preserve"> S010 will be dispensed in a very fine mist, effectively killing all pathogens and bacteria present in the room. </w:t>
      </w:r>
    </w:p>
    <w:p w:rsidR="000C5C21" w:rsidRPr="00063BE3" w:rsidRDefault="000C5C21" w:rsidP="00063BE3">
      <w:pPr>
        <w:pStyle w:val="PlainText"/>
        <w:jc w:val="both"/>
        <w:rPr>
          <w:rFonts w:ascii="Arial" w:hAnsi="Arial" w:cs="Arial"/>
          <w:b/>
          <w:u w:val="single"/>
        </w:rPr>
      </w:pPr>
    </w:p>
    <w:p w:rsidR="00063BE3" w:rsidRPr="000C5C21" w:rsidRDefault="00063BE3" w:rsidP="00063BE3">
      <w:pPr>
        <w:pStyle w:val="PlainText"/>
        <w:jc w:val="both"/>
        <w:rPr>
          <w:rFonts w:ascii="Arial" w:hAnsi="Arial" w:cs="Arial"/>
          <w:b/>
          <w:u w:val="single"/>
        </w:rPr>
      </w:pPr>
    </w:p>
    <w:p w:rsidR="000C5C21" w:rsidRDefault="000C5C21" w:rsidP="00063BE3">
      <w:pPr>
        <w:pStyle w:val="PlainText"/>
        <w:jc w:val="both"/>
        <w:rPr>
          <w:rFonts w:ascii="Arial" w:hAnsi="Arial" w:cs="Arial"/>
          <w:b/>
          <w:u w:val="single"/>
        </w:rPr>
      </w:pPr>
    </w:p>
    <w:p w:rsidR="009E3C2C" w:rsidRPr="009E3C2C" w:rsidRDefault="00055A07" w:rsidP="009E3C2C">
      <w:pPr>
        <w:autoSpaceDE w:val="0"/>
        <w:autoSpaceDN w:val="0"/>
        <w:adjustRightInd w:val="0"/>
        <w:rPr>
          <w:rFonts w:cs="Arial"/>
          <w:color w:val="000000"/>
          <w:sz w:val="20"/>
          <w:lang w:val="en-GB" w:eastAsia="en-GB"/>
        </w:rPr>
      </w:pPr>
      <w:proofErr w:type="spellStart"/>
      <w:r>
        <w:rPr>
          <w:rFonts w:cs="Arial"/>
          <w:b/>
          <w:color w:val="000000"/>
          <w:sz w:val="20"/>
          <w:lang w:val="en-GB" w:eastAsia="en-GB"/>
        </w:rPr>
        <w:t>Sanosil</w:t>
      </w:r>
      <w:proofErr w:type="spellEnd"/>
      <w:r>
        <w:rPr>
          <w:rFonts w:cs="Arial"/>
          <w:b/>
          <w:color w:val="000000"/>
          <w:sz w:val="20"/>
          <w:lang w:val="en-GB" w:eastAsia="en-GB"/>
        </w:rPr>
        <w:t xml:space="preserve"> Halo</w:t>
      </w:r>
      <w:r w:rsidR="009E3C2C" w:rsidRPr="009E3C2C">
        <w:rPr>
          <w:rFonts w:cs="Arial"/>
          <w:b/>
          <w:caps/>
          <w:color w:val="000000"/>
          <w:sz w:val="20"/>
          <w:lang w:val="en-GB" w:eastAsia="en-GB"/>
        </w:rPr>
        <w:t xml:space="preserve"> </w:t>
      </w:r>
      <w:r w:rsidR="009E3C2C" w:rsidRPr="009E3C2C">
        <w:rPr>
          <w:rFonts w:cs="Arial"/>
          <w:color w:val="000000"/>
          <w:sz w:val="20"/>
          <w:lang w:val="en-GB" w:eastAsia="en-GB"/>
        </w:rPr>
        <w:t>may be used for</w:t>
      </w:r>
    </w:p>
    <w:p w:rsidR="009E3C2C" w:rsidRPr="009E3C2C" w:rsidRDefault="009E3C2C" w:rsidP="009E3C2C">
      <w:pPr>
        <w:autoSpaceDE w:val="0"/>
        <w:autoSpaceDN w:val="0"/>
        <w:adjustRightInd w:val="0"/>
        <w:rPr>
          <w:rFonts w:cs="Arial"/>
          <w:b/>
          <w:caps/>
          <w:color w:val="000000"/>
          <w:sz w:val="20"/>
          <w:lang w:val="en-GB" w:eastAsia="en-GB"/>
        </w:rPr>
      </w:pPr>
    </w:p>
    <w:p w:rsidR="009E3C2C" w:rsidRDefault="009E3C2C" w:rsidP="00055A07">
      <w:pPr>
        <w:autoSpaceDE w:val="0"/>
        <w:autoSpaceDN w:val="0"/>
        <w:adjustRightInd w:val="0"/>
        <w:rPr>
          <w:rFonts w:cs="Arial"/>
          <w:color w:val="000000"/>
          <w:sz w:val="20"/>
          <w:lang w:val="en-GB" w:eastAsia="en-GB"/>
        </w:rPr>
      </w:pPr>
      <w:r w:rsidRPr="009E3C2C">
        <w:rPr>
          <w:rFonts w:cs="Arial"/>
          <w:color w:val="000000"/>
          <w:sz w:val="20"/>
          <w:lang w:val="en-GB" w:eastAsia="en-GB"/>
        </w:rPr>
        <w:sym w:font="Wingdings" w:char="F0A7"/>
      </w:r>
      <w:r w:rsidR="002C11E1">
        <w:rPr>
          <w:rFonts w:cs="Arial"/>
          <w:color w:val="000000"/>
          <w:sz w:val="20"/>
          <w:lang w:val="en-GB" w:eastAsia="en-GB"/>
        </w:rPr>
        <w:t xml:space="preserve"> Surface d</w:t>
      </w:r>
      <w:r w:rsidRPr="009E3C2C">
        <w:rPr>
          <w:rFonts w:cs="Arial"/>
          <w:color w:val="000000"/>
          <w:sz w:val="20"/>
          <w:lang w:val="en-GB" w:eastAsia="en-GB"/>
        </w:rPr>
        <w:t>isinfection</w:t>
      </w:r>
    </w:p>
    <w:p w:rsidR="002C11E1" w:rsidRDefault="002C11E1" w:rsidP="002C11E1">
      <w:pPr>
        <w:autoSpaceDE w:val="0"/>
        <w:autoSpaceDN w:val="0"/>
        <w:adjustRightInd w:val="0"/>
        <w:rPr>
          <w:rFonts w:cs="Arial"/>
          <w:color w:val="000000"/>
          <w:sz w:val="20"/>
          <w:lang w:val="en-GB" w:eastAsia="en-GB"/>
        </w:rPr>
      </w:pPr>
      <w:r w:rsidRPr="009E3C2C">
        <w:rPr>
          <w:rFonts w:cs="Arial"/>
          <w:color w:val="000000"/>
          <w:sz w:val="20"/>
          <w:lang w:val="en-GB" w:eastAsia="en-GB"/>
        </w:rPr>
        <w:sym w:font="Wingdings" w:char="F0A7"/>
      </w:r>
      <w:r w:rsidR="00055A07">
        <w:rPr>
          <w:rFonts w:cs="Arial"/>
          <w:color w:val="000000"/>
          <w:sz w:val="20"/>
          <w:lang w:val="en-GB" w:eastAsia="en-GB"/>
        </w:rPr>
        <w:t xml:space="preserve"> Aerosol </w:t>
      </w:r>
      <w:r>
        <w:rPr>
          <w:rFonts w:cs="Arial"/>
          <w:color w:val="000000"/>
          <w:sz w:val="20"/>
          <w:lang w:val="en-GB" w:eastAsia="en-GB"/>
        </w:rPr>
        <w:t>disinfection</w:t>
      </w:r>
    </w:p>
    <w:p w:rsidR="002C11E1" w:rsidRDefault="00677FBD" w:rsidP="009E3C2C">
      <w:pPr>
        <w:autoSpaceDE w:val="0"/>
        <w:autoSpaceDN w:val="0"/>
        <w:adjustRightInd w:val="0"/>
        <w:rPr>
          <w:rFonts w:cs="Arial"/>
          <w:color w:val="000000"/>
          <w:sz w:val="20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9420C71" wp14:editId="65E4015F">
            <wp:simplePos x="0" y="0"/>
            <wp:positionH relativeFrom="margin">
              <wp:posOffset>-676275</wp:posOffset>
            </wp:positionH>
            <wp:positionV relativeFrom="paragraph">
              <wp:posOffset>275590</wp:posOffset>
            </wp:positionV>
            <wp:extent cx="6276975" cy="4581525"/>
            <wp:effectExtent l="0" t="0" r="952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anosil Hal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BE3" w:rsidRDefault="00063BE3" w:rsidP="00063BE3">
      <w:pPr>
        <w:pStyle w:val="PlainText"/>
        <w:jc w:val="both"/>
        <w:rPr>
          <w:rFonts w:ascii="Arial" w:hAnsi="Arial" w:cs="Arial"/>
        </w:rPr>
      </w:pPr>
    </w:p>
    <w:p w:rsidR="00055A07" w:rsidRDefault="00055A07" w:rsidP="00063BE3">
      <w:pPr>
        <w:pStyle w:val="PlainText"/>
        <w:jc w:val="both"/>
        <w:rPr>
          <w:rFonts w:ascii="Arial" w:hAnsi="Arial" w:cs="Arial"/>
        </w:rPr>
      </w:pPr>
    </w:p>
    <w:p w:rsidR="00055A07" w:rsidRDefault="00055A07" w:rsidP="00063BE3">
      <w:pPr>
        <w:pStyle w:val="PlainText"/>
        <w:jc w:val="both"/>
        <w:rPr>
          <w:rFonts w:ascii="Arial" w:hAnsi="Arial" w:cs="Arial"/>
        </w:rPr>
      </w:pPr>
    </w:p>
    <w:p w:rsidR="00055A07" w:rsidRDefault="00055A07" w:rsidP="00063BE3">
      <w:pPr>
        <w:pStyle w:val="PlainText"/>
        <w:jc w:val="both"/>
        <w:rPr>
          <w:rFonts w:ascii="Arial" w:hAnsi="Arial" w:cs="Arial"/>
        </w:rPr>
      </w:pPr>
    </w:p>
    <w:p w:rsidR="00055A07" w:rsidRDefault="00055A07" w:rsidP="006F69CD">
      <w:pPr>
        <w:pStyle w:val="PlainTex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</w:t>
      </w:r>
      <w:r w:rsidR="006F69CD">
        <w:rPr>
          <w:rFonts w:ascii="Arial" w:hAnsi="Arial" w:cs="Arial"/>
          <w:b/>
          <w:u w:val="single"/>
        </w:rPr>
        <w:t>DAVANTAGES</w:t>
      </w:r>
    </w:p>
    <w:p w:rsidR="00055A07" w:rsidRDefault="00055A07" w:rsidP="00063BE3">
      <w:pPr>
        <w:pStyle w:val="PlainText"/>
        <w:jc w:val="both"/>
        <w:rPr>
          <w:rFonts w:ascii="Arial" w:hAnsi="Arial" w:cs="Arial"/>
          <w:b/>
          <w:u w:val="single"/>
        </w:rPr>
      </w:pPr>
    </w:p>
    <w:p w:rsidR="00C247D5" w:rsidRPr="006F69CD" w:rsidRDefault="003B2317" w:rsidP="003B2317">
      <w:pPr>
        <w:pStyle w:val="PlainText"/>
        <w:numPr>
          <w:ilvl w:val="0"/>
          <w:numId w:val="2"/>
        </w:numPr>
        <w:jc w:val="both"/>
        <w:rPr>
          <w:rFonts w:ascii="Arial" w:hAnsi="Arial" w:cs="Arial"/>
        </w:rPr>
      </w:pPr>
      <w:r w:rsidRPr="006F69CD">
        <w:rPr>
          <w:rFonts w:ascii="Arial" w:hAnsi="Arial" w:cs="Arial"/>
        </w:rPr>
        <w:t>Safe and simple handling</w:t>
      </w:r>
    </w:p>
    <w:p w:rsidR="003B2317" w:rsidRPr="006F69CD" w:rsidRDefault="003B2317" w:rsidP="003B2317">
      <w:pPr>
        <w:pStyle w:val="PlainText"/>
        <w:numPr>
          <w:ilvl w:val="0"/>
          <w:numId w:val="2"/>
        </w:numPr>
        <w:jc w:val="both"/>
        <w:rPr>
          <w:rFonts w:ascii="Arial" w:hAnsi="Arial" w:cs="Arial"/>
        </w:rPr>
      </w:pPr>
      <w:r w:rsidRPr="006F69CD">
        <w:rPr>
          <w:rFonts w:ascii="Arial" w:hAnsi="Arial" w:cs="Arial"/>
        </w:rPr>
        <w:t>Reliable</w:t>
      </w:r>
    </w:p>
    <w:p w:rsidR="003B2317" w:rsidRPr="006F69CD" w:rsidRDefault="003B2317" w:rsidP="003B2317">
      <w:pPr>
        <w:pStyle w:val="PlainText"/>
        <w:numPr>
          <w:ilvl w:val="0"/>
          <w:numId w:val="2"/>
        </w:numPr>
        <w:jc w:val="both"/>
        <w:rPr>
          <w:rFonts w:ascii="Arial" w:hAnsi="Arial" w:cs="Arial"/>
        </w:rPr>
      </w:pPr>
      <w:r w:rsidRPr="006F69CD">
        <w:rPr>
          <w:rFonts w:ascii="Arial" w:hAnsi="Arial" w:cs="Arial"/>
        </w:rPr>
        <w:t xml:space="preserve">No </w:t>
      </w:r>
      <w:proofErr w:type="spellStart"/>
      <w:r w:rsidRPr="006F69CD">
        <w:rPr>
          <w:rFonts w:ascii="Arial" w:hAnsi="Arial" w:cs="Arial"/>
        </w:rPr>
        <w:t>labour</w:t>
      </w:r>
      <w:proofErr w:type="spellEnd"/>
      <w:r w:rsidRPr="006F69CD">
        <w:rPr>
          <w:rFonts w:ascii="Arial" w:hAnsi="Arial" w:cs="Arial"/>
        </w:rPr>
        <w:t xml:space="preserve"> involved</w:t>
      </w:r>
    </w:p>
    <w:p w:rsidR="003B2317" w:rsidRPr="006F69CD" w:rsidRDefault="003B2317" w:rsidP="003B2317">
      <w:pPr>
        <w:pStyle w:val="PlainText"/>
        <w:numPr>
          <w:ilvl w:val="0"/>
          <w:numId w:val="2"/>
        </w:numPr>
        <w:jc w:val="both"/>
        <w:rPr>
          <w:rFonts w:ascii="Arial" w:hAnsi="Arial" w:cs="Arial"/>
        </w:rPr>
      </w:pPr>
      <w:r w:rsidRPr="006F69CD">
        <w:rPr>
          <w:rFonts w:ascii="Arial" w:hAnsi="Arial" w:cs="Arial"/>
        </w:rPr>
        <w:t>A clean solution</w:t>
      </w:r>
    </w:p>
    <w:p w:rsidR="003B2317" w:rsidRDefault="003B2317" w:rsidP="003B2317">
      <w:pPr>
        <w:pStyle w:val="PlainText"/>
        <w:jc w:val="both"/>
        <w:rPr>
          <w:rFonts w:ascii="Arial" w:hAnsi="Arial" w:cs="Arial"/>
          <w:b/>
        </w:rPr>
      </w:pPr>
    </w:p>
    <w:p w:rsidR="003B2317" w:rsidRDefault="003B2317" w:rsidP="003B2317">
      <w:pPr>
        <w:pStyle w:val="PlainText"/>
        <w:jc w:val="both"/>
        <w:rPr>
          <w:rFonts w:ascii="Arial" w:hAnsi="Arial" w:cs="Arial"/>
          <w:b/>
        </w:rPr>
      </w:pPr>
    </w:p>
    <w:p w:rsidR="003B2317" w:rsidRDefault="003B2317" w:rsidP="003B2317">
      <w:pPr>
        <w:pStyle w:val="PlainText"/>
        <w:jc w:val="both"/>
        <w:rPr>
          <w:rFonts w:ascii="Arial" w:hAnsi="Arial" w:cs="Arial"/>
          <w:b/>
        </w:rPr>
      </w:pPr>
    </w:p>
    <w:p w:rsidR="003B2317" w:rsidRDefault="006F69CD" w:rsidP="003B2317">
      <w:pPr>
        <w:pStyle w:val="PlainTex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ROOM TREATMENT PROTOCOL</w:t>
      </w:r>
    </w:p>
    <w:p w:rsidR="003B2317" w:rsidRDefault="003B2317" w:rsidP="003B2317">
      <w:pPr>
        <w:pStyle w:val="PlainText"/>
        <w:jc w:val="both"/>
        <w:rPr>
          <w:rFonts w:ascii="Arial" w:hAnsi="Arial" w:cs="Arial"/>
          <w:b/>
          <w:u w:val="single"/>
        </w:rPr>
      </w:pPr>
    </w:p>
    <w:p w:rsidR="003B2317" w:rsidRDefault="003B2317" w:rsidP="003B2317">
      <w:pPr>
        <w:pStyle w:val="PlainText"/>
        <w:jc w:val="both"/>
        <w:rPr>
          <w:rFonts w:ascii="Arial" w:hAnsi="Arial" w:cs="Arial"/>
        </w:rPr>
      </w:pPr>
      <w:r>
        <w:rPr>
          <w:rFonts w:ascii="Arial" w:hAnsi="Arial" w:cs="Arial"/>
        </w:rPr>
        <w:t>Treatment times are calculated based on room volume. For efficacy and safety purposes, the room should remain unoccupied for 90 minutes after treatment.</w:t>
      </w:r>
    </w:p>
    <w:p w:rsidR="003B2317" w:rsidRDefault="003B2317" w:rsidP="003B2317">
      <w:pPr>
        <w:pStyle w:val="PlainText"/>
        <w:jc w:val="both"/>
        <w:rPr>
          <w:rFonts w:ascii="Arial" w:hAnsi="Arial" w:cs="Arial"/>
        </w:rPr>
      </w:pPr>
    </w:p>
    <w:tbl>
      <w:tblPr>
        <w:tblStyle w:val="TableGrid"/>
        <w:tblW w:w="8468" w:type="dxa"/>
        <w:tblLook w:val="04A0" w:firstRow="1" w:lastRow="0" w:firstColumn="1" w:lastColumn="0" w:noHBand="0" w:noVBand="1"/>
      </w:tblPr>
      <w:tblGrid>
        <w:gridCol w:w="1404"/>
        <w:gridCol w:w="1789"/>
        <w:gridCol w:w="1338"/>
        <w:gridCol w:w="1134"/>
        <w:gridCol w:w="993"/>
        <w:gridCol w:w="1810"/>
      </w:tblGrid>
      <w:tr w:rsidR="0067027C" w:rsidTr="00CE0C83">
        <w:trPr>
          <w:trHeight w:val="632"/>
        </w:trPr>
        <w:tc>
          <w:tcPr>
            <w:tcW w:w="3193" w:type="dxa"/>
            <w:gridSpan w:val="2"/>
            <w:vAlign w:val="center"/>
          </w:tcPr>
          <w:p w:rsidR="0067027C" w:rsidRDefault="0067027C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Size</w:t>
            </w:r>
          </w:p>
        </w:tc>
        <w:tc>
          <w:tcPr>
            <w:tcW w:w="1338" w:type="dxa"/>
            <w:vAlign w:val="center"/>
          </w:tcPr>
          <w:p w:rsidR="0067027C" w:rsidRDefault="0067027C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Ceiling</w:t>
            </w:r>
          </w:p>
        </w:tc>
        <w:tc>
          <w:tcPr>
            <w:tcW w:w="1134" w:type="dxa"/>
            <w:vAlign w:val="center"/>
          </w:tcPr>
          <w:p w:rsidR="0067027C" w:rsidRDefault="0067027C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Volume</w:t>
            </w:r>
          </w:p>
        </w:tc>
        <w:tc>
          <w:tcPr>
            <w:tcW w:w="993" w:type="dxa"/>
            <w:vAlign w:val="center"/>
          </w:tcPr>
          <w:p w:rsidR="0067027C" w:rsidRDefault="0067027C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Time</w:t>
            </w:r>
          </w:p>
        </w:tc>
        <w:tc>
          <w:tcPr>
            <w:tcW w:w="1810" w:type="dxa"/>
            <w:vAlign w:val="center"/>
          </w:tcPr>
          <w:p w:rsidR="0067027C" w:rsidRDefault="0067027C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Disinfectant Use</w:t>
            </w:r>
          </w:p>
        </w:tc>
      </w:tr>
      <w:tr w:rsidR="00CE0C83" w:rsidTr="00CE0C83">
        <w:trPr>
          <w:trHeight w:val="330"/>
        </w:trPr>
        <w:tc>
          <w:tcPr>
            <w:tcW w:w="1404" w:type="dxa"/>
            <w:vMerge w:val="restart"/>
            <w:vAlign w:val="center"/>
          </w:tcPr>
          <w:p w:rsid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</w:t>
            </w:r>
          </w:p>
        </w:tc>
        <w:tc>
          <w:tcPr>
            <w:tcW w:w="1789" w:type="dxa"/>
            <w:vMerge w:val="restart"/>
            <w:vAlign w:val="center"/>
          </w:tcPr>
          <w:p w:rsid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4.6m x 7m (15ft x 20ft)</w:t>
            </w:r>
          </w:p>
        </w:tc>
        <w:tc>
          <w:tcPr>
            <w:tcW w:w="1338" w:type="dxa"/>
            <w:vAlign w:val="center"/>
          </w:tcPr>
          <w:p w:rsid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 w:rsidRPr="0067027C">
              <w:rPr>
                <w:rFonts w:ascii="Arial" w:hAnsi="Arial" w:cs="Arial"/>
              </w:rPr>
              <w:t>2.45m</w:t>
            </w:r>
          </w:p>
          <w:p w:rsidR="00CE0C83" w:rsidRPr="0067027C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(8ft)</w:t>
            </w:r>
          </w:p>
        </w:tc>
        <w:tc>
          <w:tcPr>
            <w:tcW w:w="1134" w:type="dxa"/>
            <w:vAlign w:val="center"/>
          </w:tcPr>
          <w:p w:rsidR="00CE0C83" w:rsidRPr="0067027C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br/>
            </w:r>
            <w:r>
              <w:rPr>
                <w:rFonts w:ascii="Arial" w:hAnsi="Arial" w:cs="Arial"/>
              </w:rPr>
              <w:t>(2400ft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:rsid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Min.</w:t>
            </w:r>
          </w:p>
        </w:tc>
        <w:tc>
          <w:tcPr>
            <w:tcW w:w="1810" w:type="dxa"/>
            <w:vAlign w:val="center"/>
          </w:tcPr>
          <w:p w:rsid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500ml (18 </w:t>
            </w:r>
            <w:proofErr w:type="spellStart"/>
            <w:r>
              <w:rPr>
                <w:rFonts w:ascii="Arial" w:hAnsi="Arial" w:cs="Arial"/>
              </w:rPr>
              <w:t>oz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E0C83" w:rsidTr="00CE0C83">
        <w:trPr>
          <w:trHeight w:val="330"/>
        </w:trPr>
        <w:tc>
          <w:tcPr>
            <w:tcW w:w="1404" w:type="dxa"/>
            <w:vMerge/>
            <w:vAlign w:val="center"/>
          </w:tcPr>
          <w:p w:rsid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  <w:vMerge/>
            <w:vAlign w:val="center"/>
          </w:tcPr>
          <w:p w:rsid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  <w:vAlign w:val="center"/>
          </w:tcPr>
          <w:p w:rsidR="00CE0C83" w:rsidRPr="0067027C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3.00m </w:t>
            </w:r>
            <w:r>
              <w:rPr>
                <w:rFonts w:ascii="Arial" w:hAnsi="Arial" w:cs="Arial"/>
              </w:rPr>
              <w:br/>
              <w:t>(10ft)</w:t>
            </w:r>
          </w:p>
        </w:tc>
        <w:tc>
          <w:tcPr>
            <w:tcW w:w="1134" w:type="dxa"/>
            <w:vAlign w:val="center"/>
          </w:tcPr>
          <w:p w:rsidR="00CE0C83" w:rsidRP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br/>
              <w:t>(3000ft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:rsid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Min</w:t>
            </w:r>
          </w:p>
        </w:tc>
        <w:tc>
          <w:tcPr>
            <w:tcW w:w="1810" w:type="dxa"/>
            <w:vAlign w:val="center"/>
          </w:tcPr>
          <w:p w:rsidR="00CE0C83" w:rsidRDefault="00CE0C83" w:rsidP="0067027C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600ml (22oz)</w:t>
            </w:r>
          </w:p>
        </w:tc>
      </w:tr>
      <w:tr w:rsidR="00CE0C83" w:rsidTr="00CE0C83">
        <w:trPr>
          <w:trHeight w:val="316"/>
        </w:trPr>
        <w:tc>
          <w:tcPr>
            <w:tcW w:w="1404" w:type="dxa"/>
            <w:vMerge w:val="restart"/>
            <w:vAlign w:val="center"/>
          </w:tcPr>
          <w:p w:rsidR="00CE0C83" w:rsidRDefault="00CE0C83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</w:p>
        </w:tc>
        <w:tc>
          <w:tcPr>
            <w:tcW w:w="1789" w:type="dxa"/>
            <w:vMerge w:val="restart"/>
            <w:vAlign w:val="center"/>
          </w:tcPr>
          <w:p w:rsidR="00CE0C83" w:rsidRDefault="00CE0C83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7m x 9m (15ft x 20ft)</w:t>
            </w:r>
          </w:p>
        </w:tc>
        <w:tc>
          <w:tcPr>
            <w:tcW w:w="1338" w:type="dxa"/>
            <w:vAlign w:val="center"/>
          </w:tcPr>
          <w:p w:rsidR="00CE0C83" w:rsidRDefault="00CE0C83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2.45m</w:t>
            </w:r>
            <w:r>
              <w:rPr>
                <w:rFonts w:ascii="Arial" w:hAnsi="Arial" w:cs="Arial"/>
              </w:rPr>
              <w:br/>
              <w:t>(8ft)</w:t>
            </w:r>
          </w:p>
        </w:tc>
        <w:tc>
          <w:tcPr>
            <w:tcW w:w="1134" w:type="dxa"/>
            <w:vAlign w:val="center"/>
          </w:tcPr>
          <w:p w:rsidR="00CE0C83" w:rsidRPr="00CE0C83" w:rsidRDefault="00CE0C83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br/>
              <w:t>(4800ft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:rsidR="00CE0C83" w:rsidRDefault="00CE0C83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Min</w:t>
            </w:r>
          </w:p>
        </w:tc>
        <w:tc>
          <w:tcPr>
            <w:tcW w:w="1810" w:type="dxa"/>
            <w:vAlign w:val="center"/>
          </w:tcPr>
          <w:p w:rsidR="00CE0C83" w:rsidRDefault="00ED4DDD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1000ml (36 </w:t>
            </w:r>
            <w:proofErr w:type="spellStart"/>
            <w:r>
              <w:rPr>
                <w:rFonts w:ascii="Arial" w:hAnsi="Arial" w:cs="Arial"/>
              </w:rPr>
              <w:t>oz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E0C83" w:rsidTr="00CE0C83">
        <w:trPr>
          <w:trHeight w:val="316"/>
        </w:trPr>
        <w:tc>
          <w:tcPr>
            <w:tcW w:w="1404" w:type="dxa"/>
            <w:vMerge/>
            <w:vAlign w:val="center"/>
          </w:tcPr>
          <w:p w:rsidR="00CE0C83" w:rsidRDefault="00CE0C83" w:rsidP="00CE0C8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  <w:vMerge/>
            <w:vAlign w:val="center"/>
          </w:tcPr>
          <w:p w:rsidR="00CE0C83" w:rsidRDefault="00CE0C83" w:rsidP="00CE0C8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338" w:type="dxa"/>
            <w:vAlign w:val="center"/>
          </w:tcPr>
          <w:p w:rsidR="00CE0C83" w:rsidRDefault="00CE0C83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3.00m</w:t>
            </w:r>
            <w:r>
              <w:rPr>
                <w:rFonts w:ascii="Arial" w:hAnsi="Arial" w:cs="Arial"/>
              </w:rPr>
              <w:br/>
              <w:t>(10ft)</w:t>
            </w:r>
          </w:p>
        </w:tc>
        <w:tc>
          <w:tcPr>
            <w:tcW w:w="1134" w:type="dxa"/>
            <w:vAlign w:val="center"/>
          </w:tcPr>
          <w:p w:rsidR="00CE0C83" w:rsidRPr="00CE0C83" w:rsidRDefault="00CE0C83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br/>
              <w:t>(6000ft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:rsidR="00CE0C83" w:rsidRDefault="00ED4DDD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Min</w:t>
            </w:r>
          </w:p>
        </w:tc>
        <w:tc>
          <w:tcPr>
            <w:tcW w:w="1810" w:type="dxa"/>
            <w:vAlign w:val="center"/>
          </w:tcPr>
          <w:p w:rsidR="00CE0C83" w:rsidRDefault="00ED4DDD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1250ml (45 </w:t>
            </w:r>
            <w:proofErr w:type="spellStart"/>
            <w:r>
              <w:rPr>
                <w:rFonts w:ascii="Arial" w:hAnsi="Arial" w:cs="Arial"/>
              </w:rPr>
              <w:t>oz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ED4DDD" w:rsidTr="003D07E1">
        <w:trPr>
          <w:trHeight w:val="642"/>
        </w:trPr>
        <w:tc>
          <w:tcPr>
            <w:tcW w:w="1404" w:type="dxa"/>
            <w:vAlign w:val="center"/>
          </w:tcPr>
          <w:p w:rsidR="00ED4DDD" w:rsidRDefault="00ED4DDD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</w:t>
            </w:r>
          </w:p>
        </w:tc>
        <w:tc>
          <w:tcPr>
            <w:tcW w:w="1789" w:type="dxa"/>
            <w:vAlign w:val="center"/>
          </w:tcPr>
          <w:p w:rsidR="00ED4DDD" w:rsidRDefault="00ED4DDD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9m x 9m (15ft x 20ft)</w:t>
            </w:r>
          </w:p>
        </w:tc>
        <w:tc>
          <w:tcPr>
            <w:tcW w:w="1338" w:type="dxa"/>
            <w:vAlign w:val="center"/>
          </w:tcPr>
          <w:p w:rsidR="00ED4DDD" w:rsidRDefault="00ED4DDD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2.45m</w:t>
            </w:r>
            <w:r>
              <w:rPr>
                <w:rFonts w:ascii="Arial" w:hAnsi="Arial" w:cs="Arial"/>
              </w:rPr>
              <w:br/>
              <w:t>(8ft)</w:t>
            </w:r>
          </w:p>
        </w:tc>
        <w:tc>
          <w:tcPr>
            <w:tcW w:w="1134" w:type="dxa"/>
            <w:vAlign w:val="center"/>
          </w:tcPr>
          <w:p w:rsidR="00ED4DDD" w:rsidRPr="00ED4DDD" w:rsidRDefault="00ED4DDD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  <w:vertAlign w:val="superscript"/>
              </w:rPr>
              <w:br/>
            </w:r>
            <w:r>
              <w:rPr>
                <w:rFonts w:ascii="Arial" w:hAnsi="Arial" w:cs="Arial"/>
              </w:rPr>
              <w:t>(7200ft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vAlign w:val="center"/>
          </w:tcPr>
          <w:p w:rsidR="00ED4DDD" w:rsidRDefault="00ED4DDD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Min</w:t>
            </w:r>
          </w:p>
        </w:tc>
        <w:tc>
          <w:tcPr>
            <w:tcW w:w="1810" w:type="dxa"/>
            <w:vAlign w:val="center"/>
          </w:tcPr>
          <w:p w:rsidR="00ED4DDD" w:rsidRDefault="00ED4DDD" w:rsidP="00CE0C83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1500ml (54oz)</w:t>
            </w:r>
          </w:p>
        </w:tc>
      </w:tr>
    </w:tbl>
    <w:p w:rsidR="00AC535E" w:rsidRDefault="003B2317" w:rsidP="00065178">
      <w:pPr>
        <w:pStyle w:val="Plai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65178" w:rsidRDefault="00065178" w:rsidP="00065178">
      <w:pPr>
        <w:pStyle w:val="PlainText"/>
        <w:jc w:val="center"/>
        <w:rPr>
          <w:rFonts w:ascii="Arial" w:hAnsi="Arial" w:cs="Arial"/>
          <w:b/>
          <w:u w:val="single"/>
        </w:rPr>
      </w:pPr>
    </w:p>
    <w:p w:rsidR="00AC535E" w:rsidRPr="00065178" w:rsidRDefault="006F69CD" w:rsidP="00065178">
      <w:pPr>
        <w:pStyle w:val="PlainTex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TECHNICAL CHARACTERISTICS</w:t>
      </w:r>
    </w:p>
    <w:p w:rsidR="00AC535E" w:rsidRDefault="00AC535E" w:rsidP="003B2317">
      <w:pPr>
        <w:pStyle w:val="PlainText"/>
        <w:jc w:val="both"/>
        <w:rPr>
          <w:rFonts w:ascii="Arial" w:hAnsi="Arial" w:cs="Arial"/>
        </w:rPr>
      </w:pPr>
    </w:p>
    <w:p w:rsidR="00AC535E" w:rsidRDefault="00AC535E" w:rsidP="003B2317">
      <w:pPr>
        <w:pStyle w:val="PlainText"/>
        <w:jc w:val="both"/>
        <w:rPr>
          <w:rFonts w:ascii="Arial" w:hAnsi="Arial" w:cs="Arial"/>
          <w:b/>
          <w:u w:val="single"/>
        </w:rPr>
        <w:sectPr w:rsidR="00AC535E" w:rsidSect="003C4915">
          <w:headerReference w:type="default" r:id="rId9"/>
          <w:pgSz w:w="12240" w:h="15840"/>
          <w:pgMar w:top="1134" w:right="1134" w:bottom="567" w:left="2835" w:header="720" w:footer="720" w:gutter="0"/>
          <w:cols w:space="720"/>
        </w:sectPr>
      </w:pPr>
    </w:p>
    <w:p w:rsidR="00065178" w:rsidRDefault="00065178" w:rsidP="00065178">
      <w:pPr>
        <w:pStyle w:val="PlainText"/>
        <w:jc w:val="both"/>
        <w:rPr>
          <w:rFonts w:ascii="Arial" w:hAnsi="Arial" w:cs="Arial"/>
          <w:b/>
          <w:u w:val="single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Applied Technology</w:t>
      </w:r>
    </w:p>
    <w:p w:rsidR="00065178" w:rsidRPr="00065178" w:rsidRDefault="00065178" w:rsidP="00065178">
      <w:pPr>
        <w:pStyle w:val="PlainTex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Ionized, fine mist</w:t>
      </w:r>
    </w:p>
    <w:p w:rsidR="00065178" w:rsidRPr="00065178" w:rsidRDefault="00065178" w:rsidP="00065178">
      <w:pPr>
        <w:pStyle w:val="PlainTex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Solid state electronic control</w:t>
      </w:r>
    </w:p>
    <w:p w:rsidR="00065178" w:rsidRPr="00065178" w:rsidRDefault="00065178" w:rsidP="00065178">
      <w:pPr>
        <w:pStyle w:val="PlainTex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Proprietary nozzle</w:t>
      </w:r>
      <w:bookmarkStart w:id="0" w:name="_GoBack"/>
      <w:bookmarkEnd w:id="0"/>
      <w:r>
        <w:rPr>
          <w:rFonts w:ascii="Arial" w:hAnsi="Arial" w:cs="Arial"/>
        </w:rPr>
        <w:t xml:space="preserve"> and compressed air</w:t>
      </w:r>
    </w:p>
    <w:p w:rsidR="00065178" w:rsidRDefault="00065178" w:rsidP="00065178">
      <w:pPr>
        <w:pStyle w:val="PlainText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system</w:t>
      </w:r>
      <w:proofErr w:type="gramEnd"/>
    </w:p>
    <w:p w:rsidR="00065178" w:rsidRPr="00065178" w:rsidRDefault="00065178" w:rsidP="00065178">
      <w:pPr>
        <w:pStyle w:val="PlainTex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:rsidR="00065178" w:rsidRDefault="00065178" w:rsidP="00065178">
      <w:pPr>
        <w:pStyle w:val="PlainText"/>
        <w:jc w:val="both"/>
        <w:rPr>
          <w:rFonts w:ascii="Arial" w:hAnsi="Arial" w:cs="Arial"/>
          <w:b/>
        </w:rPr>
      </w:pPr>
      <w:r w:rsidRPr="00065178">
        <w:rPr>
          <w:rFonts w:ascii="Arial" w:hAnsi="Arial" w:cs="Arial"/>
          <w:b/>
        </w:rPr>
        <w:t>Particle Size</w:t>
      </w:r>
    </w:p>
    <w:p w:rsidR="00065178" w:rsidRDefault="00065178" w:rsidP="00065178">
      <w:pPr>
        <w:pStyle w:val="PlainText"/>
        <w:numPr>
          <w:ilvl w:val="0"/>
          <w:numId w:val="7"/>
        </w:numPr>
        <w:jc w:val="both"/>
        <w:rPr>
          <w:rFonts w:ascii="Arial" w:hAnsi="Arial" w:cs="Arial"/>
        </w:rPr>
      </w:pPr>
      <w:r w:rsidRPr="00065178">
        <w:rPr>
          <w:rFonts w:ascii="Arial" w:hAnsi="Arial" w:cs="Arial"/>
        </w:rPr>
        <w:t>5-10 microns</w:t>
      </w: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  <w:b/>
        </w:rPr>
      </w:pPr>
      <w:r w:rsidRPr="00065178">
        <w:rPr>
          <w:rFonts w:ascii="Arial" w:hAnsi="Arial" w:cs="Arial"/>
          <w:b/>
        </w:rPr>
        <w:t>Dimensions</w:t>
      </w:r>
    </w:p>
    <w:p w:rsidR="00065178" w:rsidRPr="00065178" w:rsidRDefault="00065178" w:rsidP="00065178">
      <w:pPr>
        <w:pStyle w:val="PlainText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Height 116cm (40.0”)</w:t>
      </w:r>
    </w:p>
    <w:p w:rsidR="00065178" w:rsidRPr="00065178" w:rsidRDefault="00065178" w:rsidP="00065178">
      <w:pPr>
        <w:pStyle w:val="PlainText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Width 33.6cm (12.25”)</w:t>
      </w:r>
    </w:p>
    <w:p w:rsidR="00065178" w:rsidRPr="00065178" w:rsidRDefault="00065178" w:rsidP="00065178">
      <w:pPr>
        <w:pStyle w:val="PlainText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Depth 47cm (18.5”)</w:t>
      </w:r>
    </w:p>
    <w:p w:rsidR="00065178" w:rsidRPr="00065178" w:rsidRDefault="00065178" w:rsidP="00065178">
      <w:pPr>
        <w:pStyle w:val="PlainText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Weight 20kg (43lbs)</w:t>
      </w: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065178" w:rsidP="00065178">
      <w:pPr>
        <w:pStyle w:val="PlainText"/>
        <w:jc w:val="both"/>
        <w:rPr>
          <w:rFonts w:ascii="Arial" w:hAnsi="Arial" w:cs="Arial"/>
        </w:rPr>
      </w:pPr>
    </w:p>
    <w:p w:rsidR="00065178" w:rsidRDefault="006F69CD" w:rsidP="00065178">
      <w:pPr>
        <w:pStyle w:val="Plai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Tank Size</w:t>
      </w:r>
    </w:p>
    <w:p w:rsidR="00065178" w:rsidRDefault="006F69CD" w:rsidP="006F69CD">
      <w:pPr>
        <w:pStyle w:val="PlainText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7.5 </w:t>
      </w:r>
      <w:proofErr w:type="spellStart"/>
      <w:r>
        <w:rPr>
          <w:rFonts w:ascii="Arial" w:hAnsi="Arial" w:cs="Arial"/>
          <w:b/>
        </w:rPr>
        <w:t>litres</w:t>
      </w:r>
      <w:proofErr w:type="spellEnd"/>
      <w:r>
        <w:rPr>
          <w:rFonts w:ascii="Arial" w:hAnsi="Arial" w:cs="Arial"/>
          <w:b/>
        </w:rPr>
        <w:t xml:space="preserve"> (2 gallons)</w:t>
      </w:r>
    </w:p>
    <w:p w:rsidR="006F69CD" w:rsidRDefault="006F69CD" w:rsidP="006F69CD">
      <w:pPr>
        <w:pStyle w:val="PlainText"/>
        <w:jc w:val="both"/>
        <w:rPr>
          <w:rFonts w:ascii="Arial" w:hAnsi="Arial" w:cs="Arial"/>
          <w:b/>
        </w:rPr>
      </w:pPr>
    </w:p>
    <w:p w:rsidR="006F69CD" w:rsidRDefault="006F69CD" w:rsidP="006F69CD">
      <w:pPr>
        <w:pStyle w:val="PlainText"/>
        <w:jc w:val="both"/>
        <w:rPr>
          <w:rFonts w:ascii="Arial" w:hAnsi="Arial" w:cs="Arial"/>
          <w:b/>
        </w:rPr>
      </w:pPr>
    </w:p>
    <w:p w:rsidR="006F69CD" w:rsidRDefault="006F69CD" w:rsidP="006F69CD">
      <w:pPr>
        <w:pStyle w:val="PlainText"/>
        <w:jc w:val="both"/>
        <w:rPr>
          <w:rFonts w:ascii="Arial" w:hAnsi="Arial" w:cs="Arial"/>
          <w:b/>
        </w:rPr>
      </w:pPr>
    </w:p>
    <w:p w:rsidR="006F69CD" w:rsidRDefault="006F69CD" w:rsidP="006F69CD">
      <w:pPr>
        <w:pStyle w:val="PlainText"/>
        <w:jc w:val="both"/>
        <w:rPr>
          <w:rFonts w:ascii="Arial" w:hAnsi="Arial" w:cs="Arial"/>
          <w:b/>
        </w:rPr>
      </w:pPr>
    </w:p>
    <w:p w:rsidR="006F69CD" w:rsidRDefault="006F69CD" w:rsidP="006F69CD">
      <w:pPr>
        <w:pStyle w:val="PlainText"/>
        <w:jc w:val="both"/>
        <w:rPr>
          <w:rFonts w:ascii="Arial" w:hAnsi="Arial" w:cs="Arial"/>
          <w:b/>
        </w:rPr>
      </w:pPr>
    </w:p>
    <w:p w:rsidR="006F69CD" w:rsidRDefault="006F69CD" w:rsidP="006F69CD">
      <w:pPr>
        <w:pStyle w:val="PlainText"/>
        <w:jc w:val="both"/>
        <w:rPr>
          <w:rFonts w:ascii="Arial" w:hAnsi="Arial" w:cs="Arial"/>
          <w:b/>
        </w:rPr>
      </w:pPr>
    </w:p>
    <w:p w:rsidR="006F69CD" w:rsidRDefault="006F69CD" w:rsidP="006F69CD">
      <w:pPr>
        <w:pStyle w:val="Plai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Safety Features</w:t>
      </w:r>
    </w:p>
    <w:p w:rsidR="006F69CD" w:rsidRPr="006F69CD" w:rsidRDefault="006F69CD" w:rsidP="006F69CD">
      <w:pPr>
        <w:pStyle w:val="PlainText"/>
        <w:numPr>
          <w:ilvl w:val="0"/>
          <w:numId w:val="9"/>
        </w:numPr>
        <w:jc w:val="both"/>
        <w:rPr>
          <w:rFonts w:ascii="Arial" w:hAnsi="Arial" w:cs="Arial"/>
        </w:rPr>
      </w:pPr>
      <w:r w:rsidRPr="006F69CD">
        <w:rPr>
          <w:rFonts w:ascii="Arial" w:hAnsi="Arial" w:cs="Arial"/>
        </w:rPr>
        <w:t>Delayed start</w:t>
      </w:r>
    </w:p>
    <w:p w:rsidR="006F69CD" w:rsidRPr="006F69CD" w:rsidRDefault="006F69CD" w:rsidP="006F69CD">
      <w:pPr>
        <w:pStyle w:val="PlainText"/>
        <w:numPr>
          <w:ilvl w:val="0"/>
          <w:numId w:val="9"/>
        </w:numPr>
        <w:jc w:val="both"/>
        <w:rPr>
          <w:rFonts w:ascii="Arial" w:hAnsi="Arial" w:cs="Arial"/>
        </w:rPr>
      </w:pPr>
      <w:r w:rsidRPr="006F69CD">
        <w:rPr>
          <w:rFonts w:ascii="Arial" w:hAnsi="Arial" w:cs="Arial"/>
        </w:rPr>
        <w:t>Door sensor</w:t>
      </w:r>
    </w:p>
    <w:p w:rsidR="006F69CD" w:rsidRPr="006F69CD" w:rsidRDefault="006F69CD" w:rsidP="006F69CD">
      <w:pPr>
        <w:pStyle w:val="PlainText"/>
        <w:numPr>
          <w:ilvl w:val="0"/>
          <w:numId w:val="9"/>
        </w:numPr>
        <w:jc w:val="both"/>
        <w:rPr>
          <w:rFonts w:ascii="Arial" w:hAnsi="Arial" w:cs="Arial"/>
        </w:rPr>
      </w:pPr>
      <w:r w:rsidRPr="006F69CD">
        <w:rPr>
          <w:rFonts w:ascii="Arial" w:hAnsi="Arial" w:cs="Arial"/>
        </w:rPr>
        <w:t>Fluid level indicator</w:t>
      </w:r>
    </w:p>
    <w:p w:rsidR="006F69CD" w:rsidRPr="006F69CD" w:rsidRDefault="006F69CD" w:rsidP="006F69CD">
      <w:pPr>
        <w:pStyle w:val="PlainText"/>
        <w:numPr>
          <w:ilvl w:val="0"/>
          <w:numId w:val="9"/>
        </w:numPr>
        <w:jc w:val="both"/>
        <w:rPr>
          <w:rFonts w:ascii="Arial" w:hAnsi="Arial" w:cs="Arial"/>
        </w:rPr>
      </w:pPr>
      <w:r w:rsidRPr="006F69CD">
        <w:rPr>
          <w:rFonts w:ascii="Arial" w:hAnsi="Arial" w:cs="Arial"/>
        </w:rPr>
        <w:t>Internal splash guard</w:t>
      </w:r>
    </w:p>
    <w:p w:rsidR="006F69CD" w:rsidRPr="006F69CD" w:rsidRDefault="006F69CD" w:rsidP="006F69CD">
      <w:pPr>
        <w:pStyle w:val="PlainText"/>
        <w:numPr>
          <w:ilvl w:val="0"/>
          <w:numId w:val="9"/>
        </w:numPr>
        <w:jc w:val="both"/>
        <w:rPr>
          <w:rFonts w:ascii="Arial" w:hAnsi="Arial" w:cs="Arial"/>
        </w:rPr>
      </w:pPr>
      <w:r w:rsidRPr="006F69CD">
        <w:rPr>
          <w:rFonts w:ascii="Arial" w:hAnsi="Arial" w:cs="Arial"/>
        </w:rPr>
        <w:t>Status indicator light bar</w:t>
      </w:r>
    </w:p>
    <w:sectPr w:rsidR="006F69CD" w:rsidRPr="006F69CD" w:rsidSect="00065178">
      <w:type w:val="continuous"/>
      <w:pgSz w:w="12240" w:h="15840"/>
      <w:pgMar w:top="1134" w:right="1134" w:bottom="567" w:left="2835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F7" w:rsidRDefault="005D7BF7" w:rsidP="000971CC">
      <w:r>
        <w:separator/>
      </w:r>
    </w:p>
  </w:endnote>
  <w:endnote w:type="continuationSeparator" w:id="0">
    <w:p w:rsidR="005D7BF7" w:rsidRDefault="005D7BF7" w:rsidP="0009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F7" w:rsidRDefault="005D7BF7" w:rsidP="000971CC">
      <w:r>
        <w:separator/>
      </w:r>
    </w:p>
  </w:footnote>
  <w:footnote w:type="continuationSeparator" w:id="0">
    <w:p w:rsidR="005D7BF7" w:rsidRDefault="005D7BF7" w:rsidP="0009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CC" w:rsidRDefault="00FE018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-1805940</wp:posOffset>
          </wp:positionH>
          <wp:positionV relativeFrom="paragraph">
            <wp:posOffset>-478155</wp:posOffset>
          </wp:positionV>
          <wp:extent cx="1238885" cy="10109835"/>
          <wp:effectExtent l="0" t="0" r="0" b="0"/>
          <wp:wrapNone/>
          <wp:docPr id="16" name="Picture 16" descr="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1010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AAC"/>
    <w:multiLevelType w:val="hybridMultilevel"/>
    <w:tmpl w:val="9C30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07F60"/>
    <w:multiLevelType w:val="hybridMultilevel"/>
    <w:tmpl w:val="968E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B3134"/>
    <w:multiLevelType w:val="hybridMultilevel"/>
    <w:tmpl w:val="19EE4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236C5"/>
    <w:multiLevelType w:val="hybridMultilevel"/>
    <w:tmpl w:val="E3CA6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064FD3"/>
    <w:multiLevelType w:val="hybridMultilevel"/>
    <w:tmpl w:val="D8D85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2E7D4A"/>
    <w:multiLevelType w:val="hybridMultilevel"/>
    <w:tmpl w:val="1DD84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2D06E2"/>
    <w:multiLevelType w:val="hybridMultilevel"/>
    <w:tmpl w:val="9CB42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9605B3"/>
    <w:multiLevelType w:val="hybridMultilevel"/>
    <w:tmpl w:val="3D3C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35105"/>
    <w:multiLevelType w:val="hybridMultilevel"/>
    <w:tmpl w:val="C19AC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12"/>
    <w:rsid w:val="00055A07"/>
    <w:rsid w:val="00063BE3"/>
    <w:rsid w:val="00065178"/>
    <w:rsid w:val="00070CA5"/>
    <w:rsid w:val="0009503E"/>
    <w:rsid w:val="000971CC"/>
    <w:rsid w:val="000C5C21"/>
    <w:rsid w:val="000F6069"/>
    <w:rsid w:val="00102216"/>
    <w:rsid w:val="00206776"/>
    <w:rsid w:val="002322B6"/>
    <w:rsid w:val="00243C6E"/>
    <w:rsid w:val="00254973"/>
    <w:rsid w:val="002621CA"/>
    <w:rsid w:val="002A0B4D"/>
    <w:rsid w:val="002C11E1"/>
    <w:rsid w:val="003878F5"/>
    <w:rsid w:val="003A3BF5"/>
    <w:rsid w:val="003B2317"/>
    <w:rsid w:val="003C4915"/>
    <w:rsid w:val="005D7BF7"/>
    <w:rsid w:val="006449FE"/>
    <w:rsid w:val="0067027C"/>
    <w:rsid w:val="00671EA3"/>
    <w:rsid w:val="00677FBD"/>
    <w:rsid w:val="006B5892"/>
    <w:rsid w:val="006F69CD"/>
    <w:rsid w:val="00702352"/>
    <w:rsid w:val="007079D0"/>
    <w:rsid w:val="00742B23"/>
    <w:rsid w:val="007867B4"/>
    <w:rsid w:val="00891BCF"/>
    <w:rsid w:val="008F5512"/>
    <w:rsid w:val="009A0F84"/>
    <w:rsid w:val="009E3C2C"/>
    <w:rsid w:val="009F30AC"/>
    <w:rsid w:val="00AA0BE2"/>
    <w:rsid w:val="00AC535E"/>
    <w:rsid w:val="00BC20E4"/>
    <w:rsid w:val="00C14B49"/>
    <w:rsid w:val="00C247D5"/>
    <w:rsid w:val="00CE0C83"/>
    <w:rsid w:val="00D079BE"/>
    <w:rsid w:val="00D32EDA"/>
    <w:rsid w:val="00E10E8A"/>
    <w:rsid w:val="00ED4DDD"/>
    <w:rsid w:val="00F030E8"/>
    <w:rsid w:val="00FC6076"/>
    <w:rsid w:val="00FC68F5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268D77A3-9CE7-460F-9B12-A941D44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800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8000"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71C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971CC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rsid w:val="000971C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971CC"/>
    <w:rPr>
      <w:rFonts w:ascii="Arial" w:hAnsi="Arial"/>
      <w:sz w:val="24"/>
      <w:lang w:val="en-US"/>
    </w:rPr>
  </w:style>
  <w:style w:type="paragraph" w:styleId="PlainText">
    <w:name w:val="Plain Text"/>
    <w:basedOn w:val="Normal"/>
    <w:link w:val="PlainTextChar"/>
    <w:rsid w:val="00063BE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63BE3"/>
    <w:rPr>
      <w:rFonts w:ascii="Courier New" w:hAnsi="Courier New"/>
      <w:lang w:val="en-US" w:eastAsia="en-US"/>
    </w:rPr>
  </w:style>
  <w:style w:type="table" w:styleId="TableClassic1">
    <w:name w:val="Table Classic 1"/>
    <w:basedOn w:val="TableNormal"/>
    <w:rsid w:val="00063B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C2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20E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8CA7-96C2-4F69-A42E-D4DE026D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 Shower Head Plus</vt:lpstr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WTP Shower Head Plus</dc:title>
  <dc:creator>Carter</dc:creator>
  <cp:lastModifiedBy>label admin</cp:lastModifiedBy>
  <cp:revision>2</cp:revision>
  <cp:lastPrinted>2015-02-11T12:42:00Z</cp:lastPrinted>
  <dcterms:created xsi:type="dcterms:W3CDTF">2015-02-18T16:47:00Z</dcterms:created>
  <dcterms:modified xsi:type="dcterms:W3CDTF">2015-02-18T16:47:00Z</dcterms:modified>
</cp:coreProperties>
</file>